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A9" w:rsidRPr="00472BA9" w:rsidRDefault="00472BA9" w:rsidP="00472BA9">
      <w:pPr>
        <w:jc w:val="center"/>
        <w:rPr>
          <w:b/>
        </w:rPr>
      </w:pPr>
      <w:r w:rsidRPr="00472BA9">
        <w:rPr>
          <w:b/>
        </w:rPr>
        <w:t>Капітальний ремонт міні-футбольного майданчика розміром 40х20 м</w:t>
      </w:r>
    </w:p>
    <w:p w:rsidR="00490593" w:rsidRDefault="00490593"/>
    <w:p w:rsidR="00472BA9" w:rsidRPr="008E14C7" w:rsidRDefault="00472BA9" w:rsidP="00472BA9">
      <w:pPr>
        <w:rPr>
          <w:szCs w:val="25"/>
        </w:rPr>
      </w:pPr>
      <w:r w:rsidRPr="008E14C7">
        <w:rPr>
          <w:b/>
          <w:szCs w:val="25"/>
        </w:rPr>
        <w:t>Орієнтовна вартість (кошторис) проекту</w:t>
      </w: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 орієнтовна вартість)</w:t>
      </w:r>
      <w:r w:rsidRPr="008E14C7">
        <w:rPr>
          <w:szCs w:val="25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86"/>
        <w:gridCol w:w="2602"/>
      </w:tblGrid>
      <w:tr w:rsidR="00472BA9" w:rsidRPr="008E14C7" w:rsidTr="007174DF">
        <w:trPr>
          <w:trHeight w:val="544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200780" w:rsidRDefault="00472BA9" w:rsidP="007174DF">
            <w:pPr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Складові завдання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200780" w:rsidRDefault="00472BA9" w:rsidP="007174DF">
            <w:pPr>
              <w:spacing w:line="216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Орієнтовна вартість, гривень</w:t>
            </w:r>
          </w:p>
        </w:tc>
      </w:tr>
      <w:tr w:rsidR="00472BA9" w:rsidRPr="008E14C7" w:rsidTr="007174DF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Міні-футбольне поле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  <w:r>
              <w:rPr>
                <w:sz w:val="25"/>
                <w:szCs w:val="25"/>
                <w:lang w:val="en-US"/>
              </w:rPr>
              <w:t xml:space="preserve"> </w:t>
            </w:r>
            <w:r>
              <w:rPr>
                <w:sz w:val="25"/>
                <w:szCs w:val="25"/>
              </w:rPr>
              <w:t>643</w:t>
            </w:r>
          </w:p>
        </w:tc>
      </w:tr>
      <w:tr w:rsidR="00472BA9" w:rsidRPr="008E14C7" w:rsidTr="007174DF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Кошти на інші роботи та витрати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12 188</w:t>
            </w:r>
          </w:p>
        </w:tc>
      </w:tr>
      <w:tr w:rsidR="00472BA9" w:rsidRPr="008E14C7" w:rsidTr="007174DF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Утримання служби замовника, технічний нагляд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15 321</w:t>
            </w:r>
          </w:p>
        </w:tc>
      </w:tr>
      <w:tr w:rsidR="00472BA9" w:rsidRPr="008E14C7" w:rsidTr="007174DF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Проектно-вишукувальні роботи та авторський нагляд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25 503</w:t>
            </w:r>
          </w:p>
        </w:tc>
      </w:tr>
      <w:tr w:rsidR="00472BA9" w:rsidRPr="008E14C7" w:rsidTr="007174DF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Кошторисний прибуток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13 276</w:t>
            </w:r>
          </w:p>
        </w:tc>
      </w:tr>
      <w:tr w:rsidR="00472BA9" w:rsidRPr="008E14C7" w:rsidTr="007174DF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2 476</w:t>
            </w:r>
          </w:p>
        </w:tc>
      </w:tr>
      <w:tr w:rsidR="00472BA9" w:rsidRPr="008E14C7" w:rsidTr="007174DF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витрати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28 540</w:t>
            </w:r>
          </w:p>
        </w:tc>
      </w:tr>
      <w:tr w:rsidR="00472BA9" w:rsidRPr="008E14C7" w:rsidTr="007174DF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Default="00472BA9" w:rsidP="007174DF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Податок на додану вартість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Default="00472BA9" w:rsidP="007174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139 589</w:t>
            </w:r>
          </w:p>
        </w:tc>
      </w:tr>
      <w:tr w:rsidR="00472BA9" w:rsidRPr="008E14C7" w:rsidTr="007174DF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72BA9" w:rsidRPr="008E14C7" w:rsidRDefault="00472BA9" w:rsidP="007174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837 536</w:t>
            </w:r>
          </w:p>
        </w:tc>
      </w:tr>
    </w:tbl>
    <w:p w:rsidR="00472BA9" w:rsidRDefault="00472BA9"/>
    <w:sectPr w:rsidR="00472BA9" w:rsidSect="00490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B3075"/>
    <w:multiLevelType w:val="hybridMultilevel"/>
    <w:tmpl w:val="696C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2BA9"/>
    <w:rsid w:val="001E1F4D"/>
    <w:rsid w:val="00472BA9"/>
    <w:rsid w:val="0049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A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</Characters>
  <Application>Microsoft Office Word</Application>
  <DocSecurity>0</DocSecurity>
  <Lines>1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2019-05-29T07:41:00Z</dcterms:created>
  <dcterms:modified xsi:type="dcterms:W3CDTF">2019-05-29T07:42:00Z</dcterms:modified>
</cp:coreProperties>
</file>