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623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«Капітальний ремонт баскетбольного майданчика на території ЗОШ І-ІІІ ступенів №8 по вул. Князя Острозького, 20 в м. Рівне»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 Розрахунок загальновиробничих витрат до локального кошторису № 2-1-1 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на Загальнобудівельні роботи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пози-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цiї л.к.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Шифр і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позиції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нормативу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Кiлькість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Норматив-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но-розра-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хункова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кошторис-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трудо-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місткість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робіт, що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передба-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чені в пря-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мих вит-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ратах (ро-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бітників-бу-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дівельників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 робітни-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ків, що об-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слуговують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машини) 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Усереднені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коефіцієнти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переходу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 норма-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тивно-роз-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рахункової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кошторис-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трудо-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місткості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робіт, що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передба-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чені в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витратах, 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трудо-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 пра-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цівників,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яких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врахову-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ється в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виробни-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чих 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Трудоміст-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 в за-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гальнови-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робничих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ратах 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Усередне-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вартість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людино-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години пра-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цівників,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яких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врахову-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ється в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виробни-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чих витра-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 блок.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плата в 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Заробiтна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в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 блок.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Єдиний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внесок на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обов'язко-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 держав-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соціаль-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страху-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вання,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Усереднені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показники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для визна-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чення кош-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тів на пок-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риття реш-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 статей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 блок.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Кошти на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решти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статей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виробничі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витрати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без ураху-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вання від-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рахувань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єдиний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внесок від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коштів на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оплату по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непраце-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здатності,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гр.4хгр.5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гр.6хгр.7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(гр.8+гр.9)*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грн./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гр.4хгр.11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гр.8+гр.10+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РН18-12-8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6,5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11,66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75,79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0,5769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3,75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46,99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600,77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3905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142,51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24,90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214,40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С311-15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273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0,224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61,15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0,0404054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0,0091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0,74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13,02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3554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3,03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1,728441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0,39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4,16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РН18-20-1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0,65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31,9067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20,74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1,5786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128,59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1534,10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365,79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68,13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562,51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РН18-20-4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0,975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96,4626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94,06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4,7726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388,77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5489,68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5352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1293,26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205,96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1887,99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ЕН27-22-1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6,5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15,95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103,68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0,0544236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0,8681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70,71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800,21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5201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191,60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2,26809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36,18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298,49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1940</w:t>
            </w:r>
          </w:p>
        </w:tc>
      </w:tr>
    </w:tbl>
    <w:p w:rsidR="00000000" w:rsidRDefault="00E33051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623"/>
        <w:gridCol w:w="1168"/>
        <w:gridCol w:w="136"/>
        <w:gridCol w:w="1032"/>
        <w:gridCol w:w="215"/>
        <w:gridCol w:w="953"/>
        <w:gridCol w:w="294"/>
        <w:gridCol w:w="874"/>
        <w:gridCol w:w="147"/>
        <w:gridCol w:w="1021"/>
        <w:gridCol w:w="226"/>
        <w:gridCol w:w="907"/>
        <w:gridCol w:w="35"/>
        <w:gridCol w:w="1168"/>
        <w:gridCol w:w="44"/>
        <w:gridCol w:w="1124"/>
        <w:gridCol w:w="123"/>
        <w:gridCol w:w="1045"/>
        <w:gridCol w:w="202"/>
        <w:gridCol w:w="907"/>
        <w:gridCol w:w="59"/>
        <w:gridCol w:w="1168"/>
        <w:gridCol w:w="20"/>
        <w:gridCol w:w="1148"/>
        <w:gridCol w:w="100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3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4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5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6</w:t>
            </w:r>
          </w:p>
        </w:tc>
        <w:tc>
          <w:tcPr>
            <w:tcW w:w="11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7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8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9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10</w:t>
            </w:r>
          </w:p>
        </w:tc>
        <w:tc>
          <w:tcPr>
            <w:tcW w:w="11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12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ЕН27-22-2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6,5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5,1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33,15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0,0544236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0,2776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22,61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258,88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1683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61,93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2,26809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11,57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96,11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ЕН27-36-1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0,65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8,6201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0,0544236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0,4691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38,22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553,40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360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130,16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2,26809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19,55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187,93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ЕН27-36-2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-0,65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2,341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-1,52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0,0544236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0,1274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-0,08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10,38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151,90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-99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35,70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-23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2,26809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5,31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51,39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ЕН27-36-1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0,65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8,6201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0,0544236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0,4691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38,22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553,40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360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130,16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2,26809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19,55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187,93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ЕН27-36-2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-0,65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5,6184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-3,65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0,0544236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0,3058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-0,2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24,91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-16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364,56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-237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85,68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-56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2,26809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12,74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123,33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РН18-30-1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105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1,32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138,6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0,0653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6,86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5,32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60,38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6340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14,45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1517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2,82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22,59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Е1-165-2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0,0043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476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0,0404054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19,233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1566,72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20182,40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4784,81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1,728441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822,74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7174,27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ЕН6-3-1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0,0043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464,44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0,049476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22,9786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1871,84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22464,96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5354,10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2,135133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991,64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8217,58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М38-6-3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25,262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50,52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0,0325717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0,8228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67,03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1297,31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2595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300,15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1,540737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38,92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406,10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3016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3016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Разом: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587,79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28,35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2312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30195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7151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1220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10683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57" w:type="dxa"/>
          <w:jc w:val="center"/>
        </w:trPr>
        <w:tc>
          <w:tcPr>
            <w:tcW w:w="301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  Крiм того: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Кошти на оплату перших п'яти днiв непрацездатностi внаслiдок захворювання або травми.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Н21 / 100  =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=(2312 + 30195 * 1) * 0 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Н124    - коєфіцієнт, що визначається платником самостійно і враховує приведення розрахункової суми єдиного внеску до суми,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               не меншої за розмір мінімального страхового внеску;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Н21    -  відсото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к до кошторисної зарплати  за другим блоком загальновиробничих витрат для урахування коштiв на оплату 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перших п'яти днiв непрацездатностi внаслiдок захворювань або травм, %;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   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Кошти на оплату єдиного внеску, що нарахован на суму оплати перших п'яти днів тимчасової непрацездатності.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Н21 / 100 * Н18 / 100  =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=(2312 + 30195 * 1) * 0 * 0,22=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Н18    -  вiдрахування від фонду оплати труда на соцiальнi заходи відповiдно до законодавства, %;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    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>Кошти на оплату єдиного внеску, що нарахован на суму допомоги по тимчасовій непрацездатності понад п'яти днів.</w:t>
            </w:r>
          </w:p>
        </w:tc>
      </w:tr>
    </w:tbl>
    <w:p w:rsidR="00000000" w:rsidRDefault="00E33051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14796"/>
        <w:gridCol w:w="175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 xml:space="preserve">(графа 8 </w:t>
            </w:r>
            <w:r>
              <w:rPr>
                <w:rFonts w:ascii="Arial" w:hAnsi="Arial" w:cs="Arial"/>
                <w:spacing w:val="-3"/>
              </w:rPr>
              <w:t>+ графа 9 * Н124) * Н116 / 100  =</w:t>
            </w:r>
          </w:p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=(2312 + 30195 * 1) * 0 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6" w:type="dxa"/>
          <w:jc w:val="center"/>
        </w:trPr>
        <w:tc>
          <w:tcPr>
            <w:tcW w:w="147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 Н116  - єдиний внесок на величину допомоги на тимчасову  втрату непрацездатності  понад 5 днів, %;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  Разом загальновиробничi витрати:  10683 + 0 + 0  + 0 = 10683 грн.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Пере</w:t>
            </w:r>
            <w:r>
              <w:rPr>
                <w:rFonts w:ascii="Arial" w:hAnsi="Arial" w:cs="Arial"/>
                <w:spacing w:val="-3"/>
                <w:lang w:val="uk-UA"/>
              </w:rPr>
              <w:t>вірив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3305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E33051" w:rsidRDefault="00E33051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E33051">
      <w:pgSz w:w="16836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051" w:rsidRDefault="00E33051">
      <w:pPr>
        <w:spacing w:after="0" w:line="240" w:lineRule="auto"/>
      </w:pPr>
      <w:r>
        <w:separator/>
      </w:r>
    </w:p>
  </w:endnote>
  <w:endnote w:type="continuationSeparator" w:id="0">
    <w:p w:rsidR="00E33051" w:rsidRDefault="00E3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051" w:rsidRDefault="00E33051">
      <w:pPr>
        <w:spacing w:after="0" w:line="240" w:lineRule="auto"/>
      </w:pPr>
      <w:r>
        <w:separator/>
      </w:r>
    </w:p>
  </w:footnote>
  <w:footnote w:type="continuationSeparator" w:id="0">
    <w:p w:rsidR="00E33051" w:rsidRDefault="00E33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33051">
    <w:pPr>
      <w:tabs>
        <w:tab w:val="center" w:pos="7030"/>
        <w:tab w:val="right" w:pos="12491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CA0AF0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(3.3.3.1) укр.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CA0AF0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398_СД_ОПРЛС_2-1-1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F0"/>
    <w:rsid w:val="00CA0AF0"/>
    <w:rsid w:val="00E3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30EA49-57E8-44A8-BBC7-F97D8D07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3</cp:revision>
  <dcterms:created xsi:type="dcterms:W3CDTF">2019-05-25T15:55:00Z</dcterms:created>
  <dcterms:modified xsi:type="dcterms:W3CDTF">2019-05-25T15:55:00Z</dcterms:modified>
</cp:coreProperties>
</file>