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816" w:rsidRPr="00652816" w:rsidRDefault="00C45CF1" w:rsidP="00451867">
      <w:pPr>
        <w:tabs>
          <w:tab w:val="left" w:pos="993"/>
        </w:tabs>
        <w:ind w:firstLine="567"/>
        <w:rPr>
          <w:szCs w:val="25"/>
        </w:rPr>
      </w:pPr>
      <w:r w:rsidRPr="00652816">
        <w:rPr>
          <w:szCs w:val="25"/>
        </w:rPr>
        <w:t>Орієнтовна вартість (коштор</w:t>
      </w:r>
      <w:r w:rsidR="00652816">
        <w:rPr>
          <w:szCs w:val="25"/>
        </w:rPr>
        <w:t>ис) п</w:t>
      </w:r>
      <w:r w:rsidR="001A2052" w:rsidRPr="00652816">
        <w:rPr>
          <w:szCs w:val="25"/>
        </w:rPr>
        <w:t>роекту</w:t>
      </w:r>
      <w:r w:rsidR="00652816" w:rsidRPr="00652816">
        <w:rPr>
          <w:szCs w:val="25"/>
        </w:rPr>
        <w:t>:</w:t>
      </w:r>
    </w:p>
    <w:p w:rsidR="00652816" w:rsidRPr="0093672A" w:rsidRDefault="00652816" w:rsidP="00652816">
      <w:pPr>
        <w:tabs>
          <w:tab w:val="left" w:pos="993"/>
        </w:tabs>
        <w:spacing w:before="120"/>
        <w:ind w:firstLine="567"/>
        <w:rPr>
          <w:b/>
        </w:rPr>
      </w:pPr>
      <w:r w:rsidRPr="0093672A">
        <w:rPr>
          <w:b/>
        </w:rPr>
        <w:t>ОНОВЛЕННЯ АДРЕСНИХ ТАБЛИЧОК БУДИНКІВ У МІСТІ РІВНЕ</w:t>
      </w:r>
    </w:p>
    <w:p w:rsidR="00652816" w:rsidRDefault="00652816" w:rsidP="00451867">
      <w:pPr>
        <w:tabs>
          <w:tab w:val="left" w:pos="993"/>
        </w:tabs>
        <w:ind w:firstLine="567"/>
        <w:rPr>
          <w:b/>
          <w:szCs w:val="25"/>
        </w:rPr>
      </w:pPr>
    </w:p>
    <w:tbl>
      <w:tblPr>
        <w:tblW w:w="9288" w:type="dxa"/>
        <w:jc w:val="center"/>
        <w:tblBorders>
          <w:top w:val="double" w:sz="4" w:space="0" w:color="auto"/>
          <w:left w:val="double" w:sz="4" w:space="0" w:color="auto"/>
          <w:bottom w:val="double" w:sz="4" w:space="0" w:color="auto"/>
          <w:right w:val="double" w:sz="4" w:space="0" w:color="auto"/>
          <w:insideH w:val="single" w:sz="8" w:space="0" w:color="000000"/>
          <w:insideV w:val="double" w:sz="4" w:space="0" w:color="auto"/>
        </w:tblBorders>
        <w:tblLayout w:type="fixed"/>
        <w:tblCellMar>
          <w:left w:w="10" w:type="dxa"/>
          <w:right w:w="10" w:type="dxa"/>
        </w:tblCellMar>
        <w:tblLook w:val="0000"/>
      </w:tblPr>
      <w:tblGrid>
        <w:gridCol w:w="6062"/>
        <w:gridCol w:w="3226"/>
      </w:tblGrid>
      <w:tr w:rsidR="001A2052" w:rsidRPr="009E3116" w:rsidTr="00722D1A">
        <w:trPr>
          <w:trHeight w:val="544"/>
          <w:jc w:val="center"/>
        </w:trPr>
        <w:tc>
          <w:tcPr>
            <w:tcW w:w="606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1A2052" w:rsidRPr="00627DEB" w:rsidRDefault="001A2052" w:rsidP="00451867">
            <w:pPr>
              <w:tabs>
                <w:tab w:val="left" w:pos="993"/>
              </w:tabs>
              <w:ind w:firstLine="567"/>
              <w:jc w:val="center"/>
              <w:rPr>
                <w:b/>
              </w:rPr>
            </w:pPr>
            <w:r w:rsidRPr="00627DEB">
              <w:rPr>
                <w:b/>
              </w:rPr>
              <w:t>Складові завдання</w:t>
            </w:r>
          </w:p>
        </w:tc>
        <w:tc>
          <w:tcPr>
            <w:tcW w:w="32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1A2052" w:rsidRPr="00627DEB" w:rsidRDefault="001A2052" w:rsidP="00451867">
            <w:pPr>
              <w:tabs>
                <w:tab w:val="left" w:pos="993"/>
              </w:tabs>
              <w:spacing w:line="216" w:lineRule="auto"/>
              <w:jc w:val="center"/>
              <w:rPr>
                <w:b/>
              </w:rPr>
            </w:pPr>
            <w:r w:rsidRPr="00627DEB">
              <w:rPr>
                <w:b/>
              </w:rPr>
              <w:t>Орієнтовна вартість, гривень</w:t>
            </w:r>
          </w:p>
          <w:p w:rsidR="001A2052" w:rsidRPr="00627DEB" w:rsidRDefault="001A2052" w:rsidP="00451867">
            <w:pPr>
              <w:tabs>
                <w:tab w:val="left" w:pos="993"/>
              </w:tabs>
              <w:spacing w:line="216" w:lineRule="auto"/>
              <w:jc w:val="center"/>
              <w:rPr>
                <w:b/>
              </w:rPr>
            </w:pPr>
            <w:r w:rsidRPr="00627DEB">
              <w:rPr>
                <w:b/>
              </w:rPr>
              <w:t>(враховуючи запропонований дизайн-рішення адресного покажчика)</w:t>
            </w:r>
          </w:p>
        </w:tc>
      </w:tr>
      <w:tr w:rsidR="001A2052" w:rsidRPr="009E3116" w:rsidTr="00722D1A">
        <w:trPr>
          <w:trHeight w:val="20"/>
          <w:jc w:val="center"/>
        </w:trPr>
        <w:tc>
          <w:tcPr>
            <w:tcW w:w="606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1A2052" w:rsidRPr="009E3116" w:rsidRDefault="001A2052" w:rsidP="00451867">
            <w:pPr>
              <w:tabs>
                <w:tab w:val="left" w:pos="993"/>
              </w:tabs>
              <w:ind w:firstLine="567"/>
              <w:jc w:val="both"/>
            </w:pPr>
            <w:r>
              <w:t>1</w:t>
            </w:r>
            <w:r w:rsidRPr="009E3116">
              <w:t>. Організація громадського  обговорен</w:t>
            </w:r>
            <w:r>
              <w:t xml:space="preserve">ня дизайн-рішення уніфікованих адресних табличок, інформаційна кампанія щодо висвітлення обговорення в ЗМІ цього процесу та залучення громадськості </w:t>
            </w:r>
            <w:r w:rsidR="00451867">
              <w:t>та експертів до обговорення пропозицій та напрацювання проектів рішень.</w:t>
            </w:r>
          </w:p>
        </w:tc>
        <w:tc>
          <w:tcPr>
            <w:tcW w:w="32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1A2052" w:rsidRPr="009E3116" w:rsidRDefault="00451867" w:rsidP="00451867">
            <w:pPr>
              <w:tabs>
                <w:tab w:val="left" w:pos="993"/>
              </w:tabs>
              <w:ind w:firstLine="567"/>
            </w:pPr>
            <w:r>
              <w:t>30</w:t>
            </w:r>
            <w:r w:rsidR="001A2052">
              <w:t>000</w:t>
            </w:r>
          </w:p>
        </w:tc>
      </w:tr>
      <w:tr w:rsidR="001A2052" w:rsidRPr="009E3116" w:rsidTr="00722D1A">
        <w:trPr>
          <w:trHeight w:val="20"/>
          <w:jc w:val="center"/>
        </w:trPr>
        <w:tc>
          <w:tcPr>
            <w:tcW w:w="606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1A2052" w:rsidRPr="009E3116" w:rsidRDefault="001A2052" w:rsidP="00451867">
            <w:pPr>
              <w:tabs>
                <w:tab w:val="left" w:pos="993"/>
              </w:tabs>
              <w:ind w:firstLine="567"/>
              <w:jc w:val="both"/>
            </w:pPr>
            <w:r>
              <w:t>2</w:t>
            </w:r>
            <w:r w:rsidRPr="009E3116">
              <w:t>.Розро</w:t>
            </w:r>
            <w:r w:rsidR="00663E68">
              <w:t>бка дизайн-рішення уніфікованої адресної таблички, що буде визначена</w:t>
            </w:r>
            <w:r w:rsidR="009A67DF">
              <w:t xml:space="preserve"> </w:t>
            </w:r>
            <w:r w:rsidR="00663E68">
              <w:t>і затверджена як зразок адресної таблички</w:t>
            </w:r>
            <w:r w:rsidRPr="009E3116">
              <w:t xml:space="preserve"> у місті Рівне</w:t>
            </w:r>
            <w:r w:rsidR="00451867">
              <w:t>.</w:t>
            </w:r>
          </w:p>
        </w:tc>
        <w:tc>
          <w:tcPr>
            <w:tcW w:w="32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1A2052" w:rsidRPr="009E3116" w:rsidRDefault="001A2052" w:rsidP="00451867">
            <w:pPr>
              <w:tabs>
                <w:tab w:val="left" w:pos="993"/>
              </w:tabs>
              <w:ind w:firstLine="567"/>
            </w:pPr>
            <w:r>
              <w:t>10000</w:t>
            </w:r>
          </w:p>
        </w:tc>
      </w:tr>
      <w:tr w:rsidR="001A2052" w:rsidRPr="009E3116" w:rsidTr="00722D1A">
        <w:trPr>
          <w:trHeight w:val="20"/>
          <w:jc w:val="center"/>
        </w:trPr>
        <w:tc>
          <w:tcPr>
            <w:tcW w:w="606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1A2052" w:rsidRPr="009E3116" w:rsidRDefault="001A2052" w:rsidP="00451867">
            <w:pPr>
              <w:tabs>
                <w:tab w:val="left" w:pos="993"/>
              </w:tabs>
              <w:ind w:firstLine="567"/>
            </w:pPr>
            <w:r w:rsidRPr="009E3116">
              <w:t>3.</w:t>
            </w:r>
            <w:r w:rsidR="00451867">
              <w:t>Замовлення та в</w:t>
            </w:r>
            <w:r w:rsidRPr="009E3116">
              <w:t xml:space="preserve">иготовлення адресних </w:t>
            </w:r>
            <w:r w:rsidR="00663E68">
              <w:t>табличок</w:t>
            </w:r>
            <w:r w:rsidR="00451867">
              <w:t>.</w:t>
            </w:r>
          </w:p>
        </w:tc>
        <w:tc>
          <w:tcPr>
            <w:tcW w:w="32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1A2052" w:rsidRPr="009E3116" w:rsidRDefault="00BE187B" w:rsidP="00451867">
            <w:pPr>
              <w:tabs>
                <w:tab w:val="left" w:pos="993"/>
              </w:tabs>
              <w:ind w:firstLine="567"/>
            </w:pPr>
            <w:r>
              <w:t>408 000</w:t>
            </w:r>
          </w:p>
        </w:tc>
      </w:tr>
      <w:tr w:rsidR="001A2052" w:rsidRPr="009E3116" w:rsidTr="00722D1A">
        <w:trPr>
          <w:trHeight w:val="20"/>
          <w:jc w:val="center"/>
        </w:trPr>
        <w:tc>
          <w:tcPr>
            <w:tcW w:w="606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1A2052" w:rsidRPr="009E3116" w:rsidRDefault="00451867" w:rsidP="00451867">
            <w:pPr>
              <w:tabs>
                <w:tab w:val="left" w:pos="993"/>
              </w:tabs>
              <w:ind w:firstLine="567"/>
            </w:pPr>
            <w:r>
              <w:t>4</w:t>
            </w:r>
            <w:r w:rsidR="001A2052" w:rsidRPr="009E3116">
              <w:t>.</w:t>
            </w:r>
            <w:r>
              <w:t xml:space="preserve">Інші </w:t>
            </w:r>
            <w:r w:rsidR="001A2052">
              <w:t xml:space="preserve">витрати </w:t>
            </w:r>
            <w:r>
              <w:t xml:space="preserve">не передбачені кошторисом </w:t>
            </w:r>
          </w:p>
        </w:tc>
        <w:tc>
          <w:tcPr>
            <w:tcW w:w="32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1A2052" w:rsidRPr="009E3116" w:rsidRDefault="00AB57FC" w:rsidP="00451867">
            <w:pPr>
              <w:tabs>
                <w:tab w:val="left" w:pos="993"/>
              </w:tabs>
              <w:ind w:firstLine="567"/>
            </w:pPr>
            <w:r>
              <w:t>20000</w:t>
            </w:r>
          </w:p>
        </w:tc>
      </w:tr>
      <w:tr w:rsidR="001A2052" w:rsidRPr="009E3116" w:rsidTr="00722D1A">
        <w:trPr>
          <w:trHeight w:val="20"/>
          <w:jc w:val="center"/>
        </w:trPr>
        <w:tc>
          <w:tcPr>
            <w:tcW w:w="6062" w:type="dxa"/>
            <w:tcBorders>
              <w:top w:val="single" w:sz="4" w:space="0" w:color="auto"/>
              <w:left w:val="nil"/>
              <w:bottom w:val="nil"/>
              <w:right w:val="single" w:sz="4" w:space="0" w:color="auto"/>
            </w:tcBorders>
            <w:tcMar>
              <w:top w:w="100" w:type="dxa"/>
              <w:left w:w="80" w:type="dxa"/>
              <w:bottom w:w="100" w:type="dxa"/>
              <w:right w:w="80" w:type="dxa"/>
            </w:tcMar>
            <w:vAlign w:val="center"/>
          </w:tcPr>
          <w:p w:rsidR="001A2052" w:rsidRPr="009E3116" w:rsidRDefault="001A2052" w:rsidP="00451867">
            <w:pPr>
              <w:tabs>
                <w:tab w:val="left" w:pos="993"/>
              </w:tabs>
              <w:ind w:firstLine="567"/>
              <w:jc w:val="right"/>
            </w:pPr>
            <w:r w:rsidRPr="009E3116">
              <w:t>РАЗОМ:</w:t>
            </w:r>
          </w:p>
        </w:tc>
        <w:tc>
          <w:tcPr>
            <w:tcW w:w="32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1A2052" w:rsidRPr="009E3116" w:rsidRDefault="00BE187B" w:rsidP="00451867">
            <w:pPr>
              <w:tabs>
                <w:tab w:val="left" w:pos="993"/>
              </w:tabs>
              <w:ind w:firstLine="567"/>
            </w:pPr>
            <w:r>
              <w:t>4</w:t>
            </w:r>
            <w:r w:rsidR="00AB57FC">
              <w:t>6</w:t>
            </w:r>
            <w:r>
              <w:t>8 000</w:t>
            </w:r>
          </w:p>
        </w:tc>
      </w:tr>
    </w:tbl>
    <w:p w:rsidR="001A2052" w:rsidRDefault="001A2052" w:rsidP="00451867">
      <w:pPr>
        <w:tabs>
          <w:tab w:val="left" w:pos="993"/>
        </w:tabs>
        <w:spacing w:before="120"/>
        <w:ind w:firstLine="567"/>
        <w:jc w:val="both"/>
        <w:rPr>
          <w:b/>
          <w:spacing w:val="-4"/>
          <w:sz w:val="25"/>
          <w:szCs w:val="25"/>
        </w:rPr>
      </w:pPr>
    </w:p>
    <w:p w:rsidR="001A2052" w:rsidRPr="0057229C" w:rsidRDefault="001A2052" w:rsidP="00451867">
      <w:pPr>
        <w:tabs>
          <w:tab w:val="left" w:pos="993"/>
        </w:tabs>
        <w:ind w:firstLine="567"/>
      </w:pPr>
    </w:p>
    <w:p w:rsidR="00853C84" w:rsidRDefault="00853C84" w:rsidP="00451867">
      <w:pPr>
        <w:tabs>
          <w:tab w:val="left" w:pos="993"/>
        </w:tabs>
        <w:spacing w:after="120"/>
        <w:ind w:firstLine="567"/>
        <w:rPr>
          <w:b/>
          <w:lang w:val="ru-RU"/>
        </w:rPr>
      </w:pPr>
    </w:p>
    <w:p w:rsidR="00853C84" w:rsidRDefault="00853C84" w:rsidP="00451867">
      <w:pPr>
        <w:tabs>
          <w:tab w:val="left" w:pos="993"/>
        </w:tabs>
        <w:spacing w:after="120"/>
        <w:ind w:firstLine="567"/>
        <w:rPr>
          <w:b/>
          <w:lang w:val="ru-RU"/>
        </w:rPr>
      </w:pPr>
    </w:p>
    <w:p w:rsidR="00853C84" w:rsidRDefault="00853C84" w:rsidP="00451867">
      <w:pPr>
        <w:tabs>
          <w:tab w:val="left" w:pos="993"/>
        </w:tabs>
        <w:spacing w:after="120"/>
        <w:ind w:firstLine="567"/>
        <w:rPr>
          <w:b/>
          <w:lang w:val="ru-RU"/>
        </w:rPr>
      </w:pPr>
    </w:p>
    <w:p w:rsidR="00853C84" w:rsidRDefault="00853C84" w:rsidP="00451867">
      <w:pPr>
        <w:tabs>
          <w:tab w:val="left" w:pos="993"/>
        </w:tabs>
        <w:spacing w:after="120"/>
        <w:ind w:firstLine="567"/>
        <w:rPr>
          <w:b/>
          <w:lang w:val="ru-RU"/>
        </w:rPr>
      </w:pPr>
    </w:p>
    <w:p w:rsidR="00853C84" w:rsidRDefault="00853C84" w:rsidP="00451867">
      <w:pPr>
        <w:tabs>
          <w:tab w:val="left" w:pos="993"/>
        </w:tabs>
        <w:spacing w:after="120"/>
        <w:ind w:firstLine="567"/>
        <w:rPr>
          <w:b/>
          <w:lang w:val="ru-RU"/>
        </w:rPr>
      </w:pPr>
    </w:p>
    <w:p w:rsidR="00853C84" w:rsidRDefault="00853C84" w:rsidP="00451867">
      <w:pPr>
        <w:tabs>
          <w:tab w:val="left" w:pos="993"/>
        </w:tabs>
        <w:spacing w:after="120"/>
        <w:ind w:firstLine="567"/>
        <w:rPr>
          <w:b/>
          <w:lang w:val="ru-RU"/>
        </w:rPr>
      </w:pPr>
    </w:p>
    <w:p w:rsidR="00627DEB" w:rsidRDefault="00627DEB" w:rsidP="00451867">
      <w:pPr>
        <w:tabs>
          <w:tab w:val="left" w:pos="993"/>
        </w:tabs>
        <w:spacing w:after="120"/>
        <w:ind w:firstLine="567"/>
        <w:rPr>
          <w:b/>
          <w:lang w:val="ru-RU"/>
        </w:rPr>
      </w:pPr>
    </w:p>
    <w:sectPr w:rsidR="00627DEB" w:rsidSect="00C3046A">
      <w:head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A2E" w:rsidRDefault="00C92A2E" w:rsidP="00D2261C">
      <w:r>
        <w:separator/>
      </w:r>
    </w:p>
  </w:endnote>
  <w:endnote w:type="continuationSeparator" w:id="1">
    <w:p w:rsidR="00C92A2E" w:rsidRDefault="00C92A2E" w:rsidP="00D226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A2E" w:rsidRDefault="00C92A2E" w:rsidP="00D2261C">
      <w:r>
        <w:separator/>
      </w:r>
    </w:p>
  </w:footnote>
  <w:footnote w:type="continuationSeparator" w:id="1">
    <w:p w:rsidR="00C92A2E" w:rsidRDefault="00C92A2E" w:rsidP="00D22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D1" w:rsidRDefault="00C92A2E" w:rsidP="006C27E1">
    <w:pPr>
      <w:pStyle w:val="a3"/>
      <w:framePr w:wrap="around" w:vAnchor="text" w:hAnchor="margin" w:xAlign="center" w:y="1"/>
      <w:rPr>
        <w:rStyle w:val="a5"/>
      </w:rPr>
    </w:pPr>
  </w:p>
  <w:p w:rsidR="00FA038D" w:rsidRPr="00FA038D" w:rsidRDefault="00C92A2E" w:rsidP="00FA038D">
    <w:pPr>
      <w:pStyle w:val="a3"/>
      <w:ind w:left="6213"/>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C31D8"/>
    <w:multiLevelType w:val="hybridMultilevel"/>
    <w:tmpl w:val="C4D49D8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B371DA7"/>
    <w:multiLevelType w:val="hybridMultilevel"/>
    <w:tmpl w:val="7F707A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FA518DE"/>
    <w:multiLevelType w:val="hybridMultilevel"/>
    <w:tmpl w:val="910E6C0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6A05F9F"/>
    <w:multiLevelType w:val="hybridMultilevel"/>
    <w:tmpl w:val="B3DC8030"/>
    <w:lvl w:ilvl="0" w:tplc="D63692BC">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744C5D5C"/>
    <w:multiLevelType w:val="hybridMultilevel"/>
    <w:tmpl w:val="BCCA0B0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A2052"/>
    <w:rsid w:val="000F5F07"/>
    <w:rsid w:val="000F7B6B"/>
    <w:rsid w:val="00115AE2"/>
    <w:rsid w:val="001221C4"/>
    <w:rsid w:val="00135BA4"/>
    <w:rsid w:val="001A0C76"/>
    <w:rsid w:val="001A2052"/>
    <w:rsid w:val="002E5432"/>
    <w:rsid w:val="003122E6"/>
    <w:rsid w:val="00343D75"/>
    <w:rsid w:val="003C29C9"/>
    <w:rsid w:val="003C544D"/>
    <w:rsid w:val="0040672B"/>
    <w:rsid w:val="0040735F"/>
    <w:rsid w:val="004141DB"/>
    <w:rsid w:val="00451867"/>
    <w:rsid w:val="004E1E79"/>
    <w:rsid w:val="0060087D"/>
    <w:rsid w:val="00627DEB"/>
    <w:rsid w:val="0065173E"/>
    <w:rsid w:val="00652816"/>
    <w:rsid w:val="00663E68"/>
    <w:rsid w:val="006744B9"/>
    <w:rsid w:val="00690A51"/>
    <w:rsid w:val="006A7AA9"/>
    <w:rsid w:val="0074031F"/>
    <w:rsid w:val="007D38F5"/>
    <w:rsid w:val="007D7BC5"/>
    <w:rsid w:val="00806FB2"/>
    <w:rsid w:val="00807A44"/>
    <w:rsid w:val="00853C84"/>
    <w:rsid w:val="00890FD5"/>
    <w:rsid w:val="009131D0"/>
    <w:rsid w:val="0093672A"/>
    <w:rsid w:val="00952700"/>
    <w:rsid w:val="00975F0F"/>
    <w:rsid w:val="009A67DF"/>
    <w:rsid w:val="00A316A7"/>
    <w:rsid w:val="00A7127D"/>
    <w:rsid w:val="00AB3661"/>
    <w:rsid w:val="00AB57FC"/>
    <w:rsid w:val="00B43D8A"/>
    <w:rsid w:val="00B5669E"/>
    <w:rsid w:val="00BE187B"/>
    <w:rsid w:val="00C3046A"/>
    <w:rsid w:val="00C45CF1"/>
    <w:rsid w:val="00C52CC0"/>
    <w:rsid w:val="00C92A2E"/>
    <w:rsid w:val="00CE6806"/>
    <w:rsid w:val="00D2261C"/>
    <w:rsid w:val="00D666E7"/>
    <w:rsid w:val="00DA79A3"/>
    <w:rsid w:val="00DF6ED9"/>
    <w:rsid w:val="00EA25CC"/>
    <w:rsid w:val="00EC3F74"/>
    <w:rsid w:val="00F03FCF"/>
    <w:rsid w:val="00F7426E"/>
    <w:rsid w:val="00FE7D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052"/>
    <w:pPr>
      <w:spacing w:after="0" w:line="240" w:lineRule="auto"/>
    </w:pPr>
    <w:rPr>
      <w:rFonts w:ascii="Times New Roman" w:eastAsia="Calibri" w:hAnsi="Times New Roman" w:cs="Times New Roman"/>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1A2052"/>
    <w:pPr>
      <w:tabs>
        <w:tab w:val="center" w:pos="4677"/>
        <w:tab w:val="right" w:pos="9355"/>
      </w:tabs>
    </w:pPr>
    <w:rPr>
      <w:rFonts w:eastAsia="Times New Roman"/>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3"/>
    <w:uiPriority w:val="99"/>
    <w:rsid w:val="001A2052"/>
    <w:rPr>
      <w:rFonts w:ascii="Times New Roman" w:eastAsia="Times New Roman" w:hAnsi="Times New Roman" w:cs="Times New Roman"/>
      <w:sz w:val="28"/>
      <w:szCs w:val="20"/>
      <w:lang w:eastAsia="ru-RU"/>
    </w:rPr>
  </w:style>
  <w:style w:type="character" w:styleId="a5">
    <w:name w:val="page number"/>
    <w:rsid w:val="001A2052"/>
  </w:style>
  <w:style w:type="paragraph" w:styleId="a6">
    <w:name w:val="Balloon Text"/>
    <w:basedOn w:val="a"/>
    <w:link w:val="a7"/>
    <w:uiPriority w:val="99"/>
    <w:semiHidden/>
    <w:unhideWhenUsed/>
    <w:rsid w:val="001A2052"/>
    <w:rPr>
      <w:rFonts w:ascii="Tahoma" w:hAnsi="Tahoma" w:cs="Tahoma"/>
      <w:sz w:val="16"/>
      <w:szCs w:val="16"/>
    </w:rPr>
  </w:style>
  <w:style w:type="character" w:customStyle="1" w:styleId="a7">
    <w:name w:val="Текст выноски Знак"/>
    <w:basedOn w:val="a0"/>
    <w:link w:val="a6"/>
    <w:uiPriority w:val="99"/>
    <w:semiHidden/>
    <w:rsid w:val="001A2052"/>
    <w:rPr>
      <w:rFonts w:ascii="Tahoma" w:eastAsia="Calibri" w:hAnsi="Tahoma" w:cs="Tahoma"/>
      <w:sz w:val="16"/>
      <w:szCs w:val="16"/>
      <w:lang w:eastAsia="uk-UA"/>
    </w:rPr>
  </w:style>
  <w:style w:type="paragraph" w:styleId="a8">
    <w:name w:val="List Paragraph"/>
    <w:basedOn w:val="a"/>
    <w:uiPriority w:val="34"/>
    <w:qFormat/>
    <w:rsid w:val="001A2052"/>
    <w:pPr>
      <w:ind w:left="720"/>
      <w:contextualSpacing/>
    </w:pPr>
  </w:style>
  <w:style w:type="character" w:styleId="a9">
    <w:name w:val="Hyperlink"/>
    <w:basedOn w:val="a0"/>
    <w:uiPriority w:val="99"/>
    <w:unhideWhenUsed/>
    <w:rsid w:val="001A2052"/>
    <w:rPr>
      <w:color w:val="0000FF" w:themeColor="hyperlink"/>
      <w:u w:val="single"/>
    </w:rPr>
  </w:style>
  <w:style w:type="paragraph" w:styleId="aa">
    <w:name w:val="footer"/>
    <w:basedOn w:val="a"/>
    <w:link w:val="ab"/>
    <w:uiPriority w:val="99"/>
    <w:semiHidden/>
    <w:unhideWhenUsed/>
    <w:rsid w:val="00D2261C"/>
    <w:pPr>
      <w:tabs>
        <w:tab w:val="center" w:pos="4819"/>
        <w:tab w:val="right" w:pos="9639"/>
      </w:tabs>
    </w:pPr>
  </w:style>
  <w:style w:type="character" w:customStyle="1" w:styleId="ab">
    <w:name w:val="Нижний колонтитул Знак"/>
    <w:basedOn w:val="a0"/>
    <w:link w:val="aa"/>
    <w:uiPriority w:val="99"/>
    <w:semiHidden/>
    <w:rsid w:val="00D2261C"/>
    <w:rPr>
      <w:rFonts w:ascii="Times New Roman" w:eastAsia="Calibri" w:hAnsi="Times New Roman" w:cs="Times New Roman"/>
      <w:sz w:val="28"/>
      <w:szCs w:val="20"/>
      <w:lang w:eastAsia="uk-UA"/>
    </w:rPr>
  </w:style>
  <w:style w:type="table" w:styleId="ac">
    <w:name w:val="Table Grid"/>
    <w:basedOn w:val="a1"/>
    <w:uiPriority w:val="59"/>
    <w:rsid w:val="00674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629</Characters>
  <Application>Microsoft Office Word</Application>
  <DocSecurity>0</DocSecurity>
  <Lines>5</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User4</cp:lastModifiedBy>
  <cp:revision>4</cp:revision>
  <dcterms:created xsi:type="dcterms:W3CDTF">2017-08-15T07:35:00Z</dcterms:created>
  <dcterms:modified xsi:type="dcterms:W3CDTF">2017-08-15T07:36:00Z</dcterms:modified>
</cp:coreProperties>
</file>